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CA13" w14:textId="1CA0C40D" w:rsidR="00F230E8" w:rsidRPr="00A01B93" w:rsidRDefault="00421E77" w:rsidP="00A01B93">
      <w:pPr>
        <w:jc w:val="center"/>
        <w:rPr>
          <w:rFonts w:ascii="Arial" w:hAnsi="Arial" w:cs="Arial"/>
          <w:b/>
          <w:bCs/>
          <w:sz w:val="52"/>
          <w:szCs w:val="52"/>
          <w:u w:val="single"/>
          <w:lang w:val="en-US"/>
        </w:rPr>
      </w:pPr>
      <w:r w:rsidRPr="00A01B93">
        <w:rPr>
          <w:rFonts w:ascii="Arial" w:hAnsi="Arial" w:cs="Arial"/>
          <w:b/>
          <w:bCs/>
          <w:sz w:val="52"/>
          <w:szCs w:val="52"/>
          <w:u w:val="single"/>
          <w:lang w:val="en-US"/>
        </w:rPr>
        <w:t>Why play tennis</w:t>
      </w:r>
    </w:p>
    <w:p w14:paraId="5E8DEF40" w14:textId="7F2B2477" w:rsidR="00421E77" w:rsidRDefault="00421E77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There are many physical, social and psychological benefits of playing tennis, which in turn help to make it the “sport for a lifetime”.</w:t>
      </w:r>
    </w:p>
    <w:p w14:paraId="3522ED2E" w14:textId="17F1D29C" w:rsidR="009D2D05" w:rsidRDefault="009D2D05" w:rsidP="009D2D05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3329566E" wp14:editId="53E596CC">
            <wp:extent cx="3867150" cy="1181100"/>
            <wp:effectExtent l="0" t="0" r="0" b="0"/>
            <wp:docPr id="335" name="Picture 335" descr="Image result for Physical benefi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hysical benefits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3BB2C" w14:textId="7E22EA49" w:rsidR="00F07E7A" w:rsidRDefault="00F07E7A" w:rsidP="00F07E7A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PHYSICAL BENEFITS</w:t>
      </w:r>
    </w:p>
    <w:p w14:paraId="472344F9" w14:textId="2F896538" w:rsidR="00421E77" w:rsidRDefault="00421E77" w:rsidP="00421E7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Burns fat, improves cardiovascular and immune system.</w:t>
      </w:r>
    </w:p>
    <w:p w14:paraId="44FCE538" w14:textId="698AAED2" w:rsidR="00421E77" w:rsidRDefault="00F07E7A" w:rsidP="00421E7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Challenges balance and agility.</w:t>
      </w:r>
    </w:p>
    <w:p w14:paraId="08618B0E" w14:textId="608F0978" w:rsidR="00F07E7A" w:rsidRDefault="00F07E7A" w:rsidP="00421E7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Improves anticipation skills and reaction time.</w:t>
      </w:r>
    </w:p>
    <w:p w14:paraId="6A6B30AF" w14:textId="0C780070" w:rsidR="00F07E7A" w:rsidRDefault="00F07E7A" w:rsidP="00421E7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Hundreds of stops and starts, as many as five changes of direction per point. This builds leg strength and develops dynamic balance.</w:t>
      </w:r>
    </w:p>
    <w:p w14:paraId="72B57B90" w14:textId="3AD1370D" w:rsidR="00F07E7A" w:rsidRDefault="00F07E7A" w:rsidP="00421E7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Develops gross and fine motor control.</w:t>
      </w:r>
    </w:p>
    <w:p w14:paraId="0739BC1A" w14:textId="31AE1EB8" w:rsidR="00F07E7A" w:rsidRDefault="00F07E7A" w:rsidP="00421E7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Improves eye-hand co-ordination.</w:t>
      </w:r>
    </w:p>
    <w:p w14:paraId="57F1E2DA" w14:textId="19BCC84B" w:rsidR="008F0AC6" w:rsidRDefault="00F07E7A" w:rsidP="008F0AC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Improves flexibility and mobility.</w:t>
      </w:r>
    </w:p>
    <w:p w14:paraId="2FC0DB99" w14:textId="77777777" w:rsidR="008F0AC6" w:rsidRDefault="008F0AC6" w:rsidP="008F0AC6">
      <w:pPr>
        <w:pStyle w:val="ListParagraph"/>
        <w:rPr>
          <w:rFonts w:ascii="Arial" w:hAnsi="Arial" w:cs="Arial"/>
          <w:sz w:val="36"/>
          <w:szCs w:val="36"/>
          <w:lang w:val="en-US"/>
        </w:rPr>
      </w:pPr>
    </w:p>
    <w:p w14:paraId="1E7B1AD3" w14:textId="47EF04CB" w:rsidR="009D2D05" w:rsidRDefault="00954F0E" w:rsidP="009D2D05">
      <w:pPr>
        <w:pStyle w:val="ListParagraph"/>
        <w:rPr>
          <w:rFonts w:ascii="Arial" w:hAnsi="Arial" w:cs="Arial"/>
          <w:sz w:val="36"/>
          <w:szCs w:val="36"/>
          <w:lang w:val="en-US"/>
        </w:rPr>
      </w:pPr>
      <w:r w:rsidRPr="00954F0E">
        <w:rPr>
          <w:rFonts w:ascii="Calibri" w:eastAsia="Calibri" w:hAnsi="Calibri" w:cs="Times New Roman"/>
          <w:noProof/>
        </w:rPr>
        <w:drawing>
          <wp:inline distT="0" distB="0" distL="0" distR="0" wp14:anchorId="278F80FC" wp14:editId="47540FD3">
            <wp:extent cx="2314575" cy="1971675"/>
            <wp:effectExtent l="0" t="0" r="9525" b="9525"/>
            <wp:docPr id="337" name="Picture 337" descr="Image result for Psychologic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sychological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="00B62484">
        <w:rPr>
          <w:noProof/>
        </w:rPr>
        <w:drawing>
          <wp:inline distT="0" distB="0" distL="0" distR="0" wp14:anchorId="3797A98D" wp14:editId="50505CD7">
            <wp:extent cx="2476500" cy="1847850"/>
            <wp:effectExtent l="0" t="0" r="0" b="0"/>
            <wp:docPr id="340" name="Picture 340" descr="Image result for Social benefi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ocial benefits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5F2E" w14:textId="4704CEB7" w:rsidR="008F0AC6" w:rsidRDefault="008F0AC6" w:rsidP="008F0AC6">
      <w:pPr>
        <w:pStyle w:val="ListParagraph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PSYCHOLOGICAL AND SOCIAL BENEFITS</w:t>
      </w:r>
    </w:p>
    <w:p w14:paraId="473F709F" w14:textId="77777777" w:rsidR="00A01B93" w:rsidRDefault="00A01B93" w:rsidP="008F0AC6">
      <w:pPr>
        <w:pStyle w:val="ListParagraph"/>
        <w:rPr>
          <w:rFonts w:ascii="Arial" w:hAnsi="Arial" w:cs="Arial"/>
          <w:sz w:val="36"/>
          <w:szCs w:val="36"/>
          <w:lang w:val="en-US"/>
        </w:rPr>
      </w:pPr>
    </w:p>
    <w:p w14:paraId="14DF3B12" w14:textId="7136E25D" w:rsidR="008F0AC6" w:rsidRDefault="008F0AC6" w:rsidP="008F0AC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Requires that the player prepares to compete by practicing skills, checking equipment, and making line calls during a match.  This helps children to learn how to accept responsibility.</w:t>
      </w:r>
    </w:p>
    <w:p w14:paraId="6196FB26" w14:textId="592F2D0C" w:rsidR="008F0AC6" w:rsidRDefault="008F0AC6" w:rsidP="008F0AC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Adjusting to wind and sun challenges a </w:t>
      </w:r>
      <w:r w:rsidR="00A01B93">
        <w:rPr>
          <w:rFonts w:ascii="Arial" w:hAnsi="Arial" w:cs="Arial"/>
          <w:sz w:val="36"/>
          <w:szCs w:val="36"/>
          <w:lang w:val="en-US"/>
        </w:rPr>
        <w:t>child’s</w:t>
      </w:r>
      <w:r>
        <w:rPr>
          <w:rFonts w:ascii="Arial" w:hAnsi="Arial" w:cs="Arial"/>
          <w:sz w:val="36"/>
          <w:szCs w:val="36"/>
          <w:lang w:val="en-US"/>
        </w:rPr>
        <w:t xml:space="preserve"> capacity to cope with and perform in the face of adversity.</w:t>
      </w:r>
    </w:p>
    <w:p w14:paraId="0D0BF640" w14:textId="539C76E6" w:rsidR="008F0AC6" w:rsidRDefault="008F0AC6" w:rsidP="008F0AC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Adapting to the physical, emotional </w:t>
      </w:r>
      <w:r w:rsidR="009E1923">
        <w:rPr>
          <w:rFonts w:ascii="Arial" w:hAnsi="Arial" w:cs="Arial"/>
          <w:sz w:val="36"/>
          <w:szCs w:val="36"/>
          <w:lang w:val="en-US"/>
        </w:rPr>
        <w:t>and mental stressors of a point develops coping mechanisms when recovering between points.</w:t>
      </w:r>
    </w:p>
    <w:p w14:paraId="348A47E5" w14:textId="62E448BA" w:rsidR="009E1923" w:rsidRDefault="009E1923" w:rsidP="008F0AC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Develops good sportsmanship, social skills and positive personality characteristics.</w:t>
      </w:r>
    </w:p>
    <w:p w14:paraId="6AC6EF0B" w14:textId="2CB1D7A9" w:rsidR="009E1923" w:rsidRDefault="009E1923" w:rsidP="008F0AC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Develops emotional control.</w:t>
      </w:r>
    </w:p>
    <w:p w14:paraId="3DAB2817" w14:textId="2143546D" w:rsidR="009E1923" w:rsidRDefault="00A01B93" w:rsidP="008F0AC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Recreational</w:t>
      </w:r>
      <w:r w:rsidR="009E1923">
        <w:rPr>
          <w:rFonts w:ascii="Arial" w:hAnsi="Arial" w:cs="Arial"/>
          <w:sz w:val="36"/>
          <w:szCs w:val="36"/>
          <w:lang w:val="en-US"/>
        </w:rPr>
        <w:t xml:space="preserve"> tennis is fully adapted to the needs of the family (coloured ball tennis for children and ordinary </w:t>
      </w:r>
      <w:r w:rsidR="00AB08C5">
        <w:rPr>
          <w:rFonts w:ascii="Arial" w:hAnsi="Arial" w:cs="Arial"/>
          <w:sz w:val="36"/>
          <w:szCs w:val="36"/>
          <w:lang w:val="en-US"/>
        </w:rPr>
        <w:t>ball tennis for adults).</w:t>
      </w:r>
    </w:p>
    <w:p w14:paraId="7594FEE4" w14:textId="6DAE228B" w:rsidR="00B62484" w:rsidRDefault="00B62484" w:rsidP="00B62484">
      <w:pPr>
        <w:ind w:left="360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4C7022B6" wp14:editId="04F06F78">
            <wp:extent cx="2143125" cy="2133600"/>
            <wp:effectExtent l="0" t="0" r="9525" b="0"/>
            <wp:docPr id="342" name="Picture 342" descr="Image result for Criteri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riteria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A2274" w14:textId="122A2332" w:rsidR="00AB08C5" w:rsidRPr="00AB08C5" w:rsidRDefault="00AB08C5" w:rsidP="00AB08C5">
      <w:pPr>
        <w:ind w:left="36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SOME OTHER CRITERIA THAT NEED TO BE MENTIONED</w:t>
      </w:r>
    </w:p>
    <w:p w14:paraId="4018BBAE" w14:textId="1642F750" w:rsidR="008F0AC6" w:rsidRDefault="00AB08C5" w:rsidP="008F0AC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No sex bias – as both sexes can play on one court.</w:t>
      </w:r>
    </w:p>
    <w:p w14:paraId="524523C3" w14:textId="11ED1907" w:rsidR="00AB08C5" w:rsidRDefault="00AB08C5" w:rsidP="008F0AC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Injury free – tennis has a low rate of injury.</w:t>
      </w:r>
    </w:p>
    <w:p w14:paraId="4FE5D8D7" w14:textId="3274CD16" w:rsidR="00AB08C5" w:rsidRDefault="00AB08C5" w:rsidP="008F0AC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lastRenderedPageBreak/>
        <w:t>Individual participation – a player can hit against a wall or practice serving on their own.</w:t>
      </w:r>
    </w:p>
    <w:p w14:paraId="45EC94F1" w14:textId="2B6F6769" w:rsidR="00AB08C5" w:rsidRDefault="00AB08C5" w:rsidP="008F0AC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Inexpensive – as compared with other sports there are not many costs.</w:t>
      </w:r>
    </w:p>
    <w:p w14:paraId="6BDEF870" w14:textId="63EDE3F6" w:rsidR="00B62484" w:rsidRDefault="00B62484" w:rsidP="00B62484">
      <w:pPr>
        <w:pStyle w:val="ListParagraph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84F3733" wp14:editId="52056968">
            <wp:extent cx="1476375" cy="695296"/>
            <wp:effectExtent l="0" t="0" r="0" b="0"/>
            <wp:docPr id="343" name="Picture 343" descr="C:\Users\Pierre\AppData\Local\Microsoft\Windows\INetCache\Content.MSO\6107C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ierre\AppData\Local\Microsoft\Windows\INetCache\Content.MSO\6107CBA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36" cy="70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B88E" w14:textId="39ED3648" w:rsidR="00A01B93" w:rsidRDefault="00A01B93" w:rsidP="00A01B93">
      <w:pPr>
        <w:ind w:left="36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Source: ITF publication: Coaching Beginner and Intermediate Tennis </w:t>
      </w:r>
      <w:r w:rsidR="00643947">
        <w:rPr>
          <w:rFonts w:ascii="Arial" w:hAnsi="Arial" w:cs="Arial"/>
          <w:sz w:val="36"/>
          <w:szCs w:val="36"/>
          <w:lang w:val="en-US"/>
        </w:rPr>
        <w:t>Players (</w:t>
      </w:r>
      <w:r>
        <w:rPr>
          <w:rFonts w:ascii="Arial" w:hAnsi="Arial" w:cs="Arial"/>
          <w:sz w:val="36"/>
          <w:szCs w:val="36"/>
          <w:lang w:val="en-US"/>
        </w:rPr>
        <w:t>C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en-US"/>
        </w:rPr>
        <w:t xml:space="preserve">hapter 1). Written by Miguel Crespo and Machar Reid. </w:t>
      </w:r>
    </w:p>
    <w:p w14:paraId="5608D20F" w14:textId="420EF77D" w:rsidR="00B62484" w:rsidRDefault="00643947" w:rsidP="00643947">
      <w:pPr>
        <w:ind w:left="360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533956FE" wp14:editId="59CB2D48">
            <wp:extent cx="1181100" cy="1773323"/>
            <wp:effectExtent l="0" t="0" r="0" b="0"/>
            <wp:docPr id="318" name="Picture 318" descr="https://www.goodnewstennis.co.za/wp-content/uploads/2019/06/image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odnewstennis.co.za/wp-content/uploads/2019/06/image-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46" cy="17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DF450" w14:textId="38770DCB" w:rsidR="00A01B93" w:rsidRDefault="00A01B93" w:rsidP="00A01B93">
      <w:pPr>
        <w:ind w:left="36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Notes for a story </w:t>
      </w:r>
      <w:r w:rsidR="002E1CE3">
        <w:rPr>
          <w:rFonts w:ascii="Arial" w:hAnsi="Arial" w:cs="Arial"/>
          <w:sz w:val="36"/>
          <w:szCs w:val="36"/>
          <w:lang w:val="en-US"/>
        </w:rPr>
        <w:t xml:space="preserve">of a Pretoria </w:t>
      </w:r>
      <w:r w:rsidR="00643947">
        <w:rPr>
          <w:rFonts w:ascii="Arial" w:hAnsi="Arial" w:cs="Arial"/>
          <w:sz w:val="36"/>
          <w:szCs w:val="36"/>
          <w:lang w:val="en-US"/>
        </w:rPr>
        <w:t>toddlers’</w:t>
      </w:r>
      <w:r w:rsidR="002E1CE3">
        <w:rPr>
          <w:rFonts w:ascii="Arial" w:hAnsi="Arial" w:cs="Arial"/>
          <w:sz w:val="36"/>
          <w:szCs w:val="36"/>
          <w:lang w:val="en-US"/>
        </w:rPr>
        <w:t xml:space="preserve"> journey until he becomes a champion.</w:t>
      </w:r>
    </w:p>
    <w:p w14:paraId="3FCDC5D6" w14:textId="5AECF1CD" w:rsidR="00643947" w:rsidRPr="00A01B93" w:rsidRDefault="00643947" w:rsidP="00A01B93">
      <w:pPr>
        <w:ind w:left="360"/>
        <w:rPr>
          <w:rFonts w:ascii="Arial" w:hAnsi="Arial" w:cs="Arial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4F051AD1" wp14:editId="11E2997F">
            <wp:extent cx="1663344" cy="1670050"/>
            <wp:effectExtent l="0" t="0" r="0" b="6350"/>
            <wp:docPr id="319" name="Picture 319" descr="http://www.goodnewstennis.co.za/wp-content/uploads/2016/08/cropped-Good-News-Tennis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newstennis.co.za/wp-content/uploads/2016/08/cropped-Good-News-Tennis-Logo-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35" cy="171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70D3" w14:textId="319CC757" w:rsidR="00F07E7A" w:rsidRDefault="00F07E7A" w:rsidP="00F07E7A">
      <w:pPr>
        <w:ind w:left="360"/>
        <w:rPr>
          <w:rFonts w:ascii="Arial" w:hAnsi="Arial" w:cs="Arial"/>
          <w:sz w:val="36"/>
          <w:szCs w:val="36"/>
          <w:lang w:val="en-US"/>
        </w:rPr>
      </w:pPr>
    </w:p>
    <w:p w14:paraId="6698242D" w14:textId="10B95AC0" w:rsidR="00F07E7A" w:rsidRDefault="00F07E7A" w:rsidP="00F07E7A">
      <w:pPr>
        <w:ind w:left="360"/>
        <w:jc w:val="center"/>
        <w:rPr>
          <w:rFonts w:ascii="Arial" w:hAnsi="Arial" w:cs="Arial"/>
          <w:sz w:val="36"/>
          <w:szCs w:val="36"/>
          <w:lang w:val="en-US"/>
        </w:rPr>
      </w:pPr>
    </w:p>
    <w:p w14:paraId="6C4430A4" w14:textId="35307472" w:rsidR="008F0AC6" w:rsidRPr="008F0AC6" w:rsidRDefault="008F0AC6" w:rsidP="008F0AC6">
      <w:pPr>
        <w:jc w:val="both"/>
        <w:rPr>
          <w:rFonts w:ascii="Arial" w:hAnsi="Arial" w:cs="Arial"/>
          <w:sz w:val="36"/>
          <w:szCs w:val="36"/>
          <w:lang w:val="en-US"/>
        </w:rPr>
      </w:pPr>
    </w:p>
    <w:sectPr w:rsidR="008F0AC6" w:rsidRPr="008F0A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A2200" w14:textId="77777777" w:rsidR="008F191A" w:rsidRDefault="008F191A" w:rsidP="003C07AD">
      <w:pPr>
        <w:spacing w:after="0" w:line="240" w:lineRule="auto"/>
      </w:pPr>
      <w:r>
        <w:separator/>
      </w:r>
    </w:p>
  </w:endnote>
  <w:endnote w:type="continuationSeparator" w:id="0">
    <w:p w14:paraId="570CDD65" w14:textId="77777777" w:rsidR="008F191A" w:rsidRDefault="008F191A" w:rsidP="003C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57524" w14:textId="77777777" w:rsidR="003C07AD" w:rsidRDefault="003C0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51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2F7E4" w14:textId="68BD9EFE" w:rsidR="003C07AD" w:rsidRDefault="003C07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DE0A9E" w14:textId="77777777" w:rsidR="003C07AD" w:rsidRDefault="003C0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1589" w14:textId="77777777" w:rsidR="003C07AD" w:rsidRDefault="003C0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C55E" w14:textId="77777777" w:rsidR="008F191A" w:rsidRDefault="008F191A" w:rsidP="003C07AD">
      <w:pPr>
        <w:spacing w:after="0" w:line="240" w:lineRule="auto"/>
      </w:pPr>
      <w:r>
        <w:separator/>
      </w:r>
    </w:p>
  </w:footnote>
  <w:footnote w:type="continuationSeparator" w:id="0">
    <w:p w14:paraId="3DF9FE5F" w14:textId="77777777" w:rsidR="008F191A" w:rsidRDefault="008F191A" w:rsidP="003C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861B6" w14:textId="77777777" w:rsidR="003C07AD" w:rsidRDefault="003C0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32CF" w14:textId="77777777" w:rsidR="003C07AD" w:rsidRDefault="003C0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056C" w14:textId="77777777" w:rsidR="003C07AD" w:rsidRDefault="003C0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59C"/>
    <w:multiLevelType w:val="hybridMultilevel"/>
    <w:tmpl w:val="A3EE765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A312C"/>
    <w:multiLevelType w:val="hybridMultilevel"/>
    <w:tmpl w:val="62AA6E7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12F2F"/>
    <w:multiLevelType w:val="hybridMultilevel"/>
    <w:tmpl w:val="94DE92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AD"/>
    <w:rsid w:val="002E1CE3"/>
    <w:rsid w:val="003C07AD"/>
    <w:rsid w:val="00421E77"/>
    <w:rsid w:val="00643947"/>
    <w:rsid w:val="00893C62"/>
    <w:rsid w:val="008F0AC6"/>
    <w:rsid w:val="008F191A"/>
    <w:rsid w:val="00954F0E"/>
    <w:rsid w:val="009D2D05"/>
    <w:rsid w:val="009E1923"/>
    <w:rsid w:val="00A01B93"/>
    <w:rsid w:val="00AB08C5"/>
    <w:rsid w:val="00B62484"/>
    <w:rsid w:val="00F07E7A"/>
    <w:rsid w:val="00F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1E1A8A"/>
  <w15:chartTrackingRefBased/>
  <w15:docId w15:val="{B37C249C-4359-4E65-85F7-27B8A6E7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AD"/>
  </w:style>
  <w:style w:type="paragraph" w:styleId="Footer">
    <w:name w:val="footer"/>
    <w:basedOn w:val="Normal"/>
    <w:link w:val="FooterChar"/>
    <w:uiPriority w:val="99"/>
    <w:unhideWhenUsed/>
    <w:rsid w:val="003C0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AD"/>
  </w:style>
  <w:style w:type="paragraph" w:styleId="ListParagraph">
    <w:name w:val="List Paragraph"/>
    <w:basedOn w:val="Normal"/>
    <w:uiPriority w:val="34"/>
    <w:qFormat/>
    <w:rsid w:val="0042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Lubbe</dc:creator>
  <cp:keywords/>
  <dc:description/>
  <cp:lastModifiedBy>Pierre Lubbe</cp:lastModifiedBy>
  <cp:revision>3</cp:revision>
  <dcterms:created xsi:type="dcterms:W3CDTF">2019-07-08T17:54:00Z</dcterms:created>
  <dcterms:modified xsi:type="dcterms:W3CDTF">2019-07-08T19:50:00Z</dcterms:modified>
</cp:coreProperties>
</file>